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FF3C1" w14:textId="77777777" w:rsidR="003B1A75" w:rsidRPr="00CB4280" w:rsidRDefault="00A5371C">
      <w:pPr>
        <w:spacing w:before="480" w:after="360"/>
        <w:jc w:val="center"/>
        <w:rPr>
          <w:sz w:val="44"/>
          <w:szCs w:val="44"/>
        </w:rPr>
      </w:pPr>
      <w:r w:rsidRPr="00CB4280">
        <w:rPr>
          <w:b/>
          <w:sz w:val="44"/>
          <w:szCs w:val="44"/>
        </w:rPr>
        <w:t>Big Data</w:t>
      </w:r>
    </w:p>
    <w:p w14:paraId="5E26EA69" w14:textId="0F27BD4F" w:rsidR="003B1A75" w:rsidRDefault="00A5371C">
      <w:pPr>
        <w:spacing w:after="120"/>
        <w:jc w:val="center"/>
      </w:pPr>
      <w:r>
        <w:t>Esra Karaduman</w:t>
      </w:r>
    </w:p>
    <w:p w14:paraId="15FB99EF" w14:textId="1E6E788B" w:rsidR="003B1A75" w:rsidRDefault="003B1A75">
      <w:pPr>
        <w:jc w:val="center"/>
      </w:pPr>
    </w:p>
    <w:p w14:paraId="704D2CDB" w14:textId="77777777" w:rsidR="003B1A75" w:rsidRDefault="00A5371C">
      <w:pPr>
        <w:spacing w:after="120" w:line="360" w:lineRule="auto"/>
        <w:jc w:val="both"/>
      </w:pPr>
      <w:r>
        <w:t>Big Data (Büyük Veri); veri tabanı teknolojileri ile işlenmesi, depolanması ve analizi zor olan veri hacmindeki artışı açıklamak için kullanılan bir terimdir. Doğasının belirsizliği nedeniyle verileri tanımlamak için önemli aşamalar içermektedir.</w:t>
      </w:r>
    </w:p>
    <w:p w14:paraId="5BBEAEE4" w14:textId="77777777" w:rsidR="003B1A75" w:rsidRDefault="00A5371C">
      <w:pPr>
        <w:spacing w:after="120" w:line="360" w:lineRule="auto"/>
        <w:jc w:val="both"/>
      </w:pPr>
      <w:r>
        <w:t>Sensörler, sayısallaştırıcılar, tarayıcılar, sayısal modelleme, cep telefonları, internet, videolar, e-postalar ve sosyal ağlar dahil olmak üzere birçok dijital kaynaktan gelen dijital veri akışı olarak tanımlanabilir. Ayrıca veri türleri; metinleri, geometrileri, görüntüleri, videoları, sesleri ve her birinin çeşitli kombinasyonlarını içermekte olup, gelişmiş algoritmalar gerektiren karmaşık bir yapıya sahiptir [1].</w:t>
      </w:r>
    </w:p>
    <w:p w14:paraId="3876CA50" w14:textId="77777777" w:rsidR="007623D2" w:rsidRDefault="007623D2">
      <w:pPr>
        <w:keepNext/>
        <w:spacing w:before="280" w:after="120"/>
        <w:rPr>
          <w:color w:val="808080"/>
        </w:rPr>
      </w:pPr>
    </w:p>
    <w:p w14:paraId="16BA86E6" w14:textId="5BE6988A" w:rsidR="003B1A75" w:rsidRDefault="00A5371C">
      <w:pPr>
        <w:keepNext/>
        <w:spacing w:before="280" w:after="120"/>
      </w:pPr>
      <w:r>
        <w:rPr>
          <w:b/>
          <w:sz w:val="28"/>
        </w:rPr>
        <w:t>1. Big Data Türleri</w:t>
      </w:r>
    </w:p>
    <w:p w14:paraId="0CD5EEC3" w14:textId="77777777" w:rsidR="003B1A75" w:rsidRDefault="00A5371C">
      <w:pPr>
        <w:spacing w:after="120" w:line="360" w:lineRule="auto"/>
        <w:jc w:val="both"/>
      </w:pPr>
      <w:r>
        <w:t>Büyük veri, yapısal özelliklerine göre üç farklı kategoriye ayrılmaktadır:</w:t>
      </w:r>
    </w:p>
    <w:p w14:paraId="06357414" w14:textId="77777777" w:rsidR="003B1A75" w:rsidRDefault="00A5371C">
      <w:pPr>
        <w:pStyle w:val="ListeMaddemi"/>
        <w:spacing w:after="80"/>
      </w:pPr>
      <w:r>
        <w:rPr>
          <w:b/>
        </w:rPr>
        <w:t>Yapılandırılmış Veri:</w:t>
      </w:r>
      <w:r>
        <w:t xml:space="preserve"> İlişkisel veri tabanı yönetim sistemleri (RDBMS) üzerinde işlenebilen, saklanabilen ve ulaşılabilen her türlü veriyi içermektedir.</w:t>
      </w:r>
    </w:p>
    <w:p w14:paraId="4BB2D072" w14:textId="77777777" w:rsidR="003B1A75" w:rsidRDefault="00A5371C">
      <w:pPr>
        <w:pStyle w:val="ListeMaddemi"/>
        <w:spacing w:after="80"/>
      </w:pPr>
      <w:r>
        <w:rPr>
          <w:b/>
        </w:rPr>
        <w:t>Yapılandırılmamış Veri:</w:t>
      </w:r>
      <w:r>
        <w:t xml:space="preserve"> Formatı ve yapısı önceden bilinmeyen verileri içermektedir. E-postalar, resimler ve sosyal medya içerikleri bu tür verilere örnektir.</w:t>
      </w:r>
    </w:p>
    <w:p w14:paraId="25F39390" w14:textId="77777777" w:rsidR="003B1A75" w:rsidRDefault="00A5371C">
      <w:pPr>
        <w:pStyle w:val="ListeMaddemi"/>
        <w:spacing w:after="80"/>
      </w:pPr>
      <w:r>
        <w:rPr>
          <w:b/>
        </w:rPr>
        <w:t>Yarı Yapılandırılmış Veri:</w:t>
      </w:r>
      <w:r>
        <w:t xml:space="preserve"> Hem yapılandırılmış hem de yapılandırılmamış özellikleri bir arada barındıran veri türüdür. Sistem günlükleri (sistem logları) yarı yapılandırılmış verilere örnek gösterilebilir.</w:t>
      </w:r>
    </w:p>
    <w:p w14:paraId="66D850E7" w14:textId="77777777" w:rsidR="007623D2" w:rsidRDefault="007623D2">
      <w:pPr>
        <w:keepNext/>
        <w:spacing w:before="280" w:after="120"/>
        <w:rPr>
          <w:color w:val="808080"/>
        </w:rPr>
      </w:pPr>
    </w:p>
    <w:p w14:paraId="59FF8C47" w14:textId="63D7BF71" w:rsidR="003B1A75" w:rsidRDefault="00A5371C">
      <w:pPr>
        <w:keepNext/>
        <w:spacing w:before="280" w:after="120"/>
      </w:pPr>
      <w:r>
        <w:rPr>
          <w:b/>
          <w:sz w:val="28"/>
        </w:rPr>
        <w:t>2. Big Data Bileşenleri (5 V)</w:t>
      </w:r>
    </w:p>
    <w:p w14:paraId="3BB566D2" w14:textId="77777777" w:rsidR="003B1A75" w:rsidRDefault="00A5371C">
      <w:pPr>
        <w:spacing w:after="120" w:line="360" w:lineRule="auto"/>
        <w:jc w:val="both"/>
      </w:pPr>
      <w:r>
        <w:t>Big Data’nın yapısını ve niteliğini açıklayan beş temel bileşen bulunmaktadır [3]:</w:t>
      </w:r>
    </w:p>
    <w:p w14:paraId="393656C3" w14:textId="77777777" w:rsidR="003B1A75" w:rsidRDefault="00A5371C">
      <w:pPr>
        <w:pStyle w:val="ListeMaddemi"/>
        <w:spacing w:after="80"/>
      </w:pPr>
      <w:r>
        <w:rPr>
          <w:b/>
        </w:rPr>
        <w:t>Hacim (Volume):</w:t>
      </w:r>
      <w:r>
        <w:t xml:space="preserve"> Big Data’nın en yaygın tanımlayıcısıdır. Patlayıcı bir şekilde büyüyen ve büyük veri kümelerini işleme yeteneğini aşan veri hacmini ifade etmektedir.</w:t>
      </w:r>
    </w:p>
    <w:p w14:paraId="74AB53D3" w14:textId="77777777" w:rsidR="003B1A75" w:rsidRDefault="00A5371C">
      <w:pPr>
        <w:pStyle w:val="ListeMaddemi"/>
        <w:spacing w:after="80"/>
      </w:pPr>
      <w:r>
        <w:rPr>
          <w:b/>
        </w:rPr>
        <w:lastRenderedPageBreak/>
        <w:t>Hız (Velocity):</w:t>
      </w:r>
      <w:r>
        <w:t xml:space="preserve"> İnternet üzerinden verilerin hızlı bir şekilde üretilmesini ve iletilmesini ifade etmektedir.</w:t>
      </w:r>
    </w:p>
    <w:p w14:paraId="6BBBAF73" w14:textId="77777777" w:rsidR="003B1A75" w:rsidRDefault="00A5371C">
      <w:pPr>
        <w:pStyle w:val="ListeMaddemi"/>
        <w:spacing w:after="80"/>
      </w:pPr>
      <w:r>
        <w:rPr>
          <w:b/>
        </w:rPr>
        <w:t>Çeşitlilik (Variety):</w:t>
      </w:r>
      <w:r>
        <w:t xml:space="preserve"> Çeşitli veri formlarını; ayrıca model ve yapısal verilerin arşivlendiği formları ifade etmektedir.</w:t>
      </w:r>
    </w:p>
    <w:p w14:paraId="1A46BAE7" w14:textId="77777777" w:rsidR="003B1A75" w:rsidRDefault="00A5371C">
      <w:pPr>
        <w:pStyle w:val="ListeMaddemi"/>
        <w:spacing w:after="80"/>
      </w:pPr>
      <w:r>
        <w:rPr>
          <w:b/>
        </w:rPr>
        <w:t>Doğruluk (Veracity):</w:t>
      </w:r>
      <w:r>
        <w:t xml:space="preserve"> Verilerdeki kalite, doğruluk ve güvenilirlik çeşitliliğinin olmasını ifade etmektedir.</w:t>
      </w:r>
    </w:p>
    <w:p w14:paraId="267CE797" w14:textId="77777777" w:rsidR="003B1A75" w:rsidRDefault="00A5371C">
      <w:pPr>
        <w:pStyle w:val="ListeMaddemi"/>
        <w:spacing w:after="80"/>
      </w:pPr>
      <w:r>
        <w:rPr>
          <w:b/>
        </w:rPr>
        <w:t>Değer (Value):</w:t>
      </w:r>
      <w:r>
        <w:t xml:space="preserve"> Belirli araştırma ve karar destek uygulamalarına odaklanmakla birlikte, 5. V bileşenine ulaşmak için önem taşımaktadır.</w:t>
      </w:r>
    </w:p>
    <w:p w14:paraId="29587820" w14:textId="77777777" w:rsidR="007623D2" w:rsidRDefault="007623D2">
      <w:pPr>
        <w:keepNext/>
        <w:spacing w:before="280" w:after="120"/>
        <w:rPr>
          <w:color w:val="808080"/>
        </w:rPr>
      </w:pPr>
    </w:p>
    <w:p w14:paraId="0286D20E" w14:textId="74DEFB38" w:rsidR="003B1A75" w:rsidRDefault="00A5371C">
      <w:pPr>
        <w:keepNext/>
        <w:spacing w:before="280" w:after="120"/>
      </w:pPr>
      <w:r>
        <w:rPr>
          <w:b/>
          <w:sz w:val="28"/>
        </w:rPr>
        <w:t>3. Hadoop Teknolojisi ve Kullanımı</w:t>
      </w:r>
    </w:p>
    <w:p w14:paraId="09351FEE" w14:textId="77777777" w:rsidR="003B1A75" w:rsidRDefault="00A5371C">
      <w:pPr>
        <w:spacing w:after="120" w:line="360" w:lineRule="auto"/>
        <w:jc w:val="both"/>
      </w:pPr>
      <w:r>
        <w:t>Hadoop; Java diliyle yazılmış, açık kaynaklı ve üst düzey bir Apache projesidir. Büyük veri kümelerinin, bilgisayar ürün kümeleri arasında dağıtılmış olarak işlenmesini sağlamaktadır [4].</w:t>
      </w:r>
    </w:p>
    <w:p w14:paraId="5616B3D2" w14:textId="77777777" w:rsidR="003B1A75" w:rsidRDefault="00A5371C">
      <w:pPr>
        <w:spacing w:after="120" w:line="360" w:lineRule="auto"/>
        <w:jc w:val="both"/>
      </w:pPr>
      <w:r>
        <w:t>Hadoop ekosistemi; HBase, HCatalog, Pig, Hive, Oozie, Zookeeper ve Kafka gibi bileşenlerden oluşmaktadır. Bununla birlikte, en yaygın ve en iyi bilinen iki ana bileşeni bulunmaktadır:</w:t>
      </w:r>
    </w:p>
    <w:p w14:paraId="3FFD5F43" w14:textId="77777777" w:rsidR="003B1A75" w:rsidRDefault="00A5371C">
      <w:pPr>
        <w:pStyle w:val="ListeNumaras"/>
        <w:spacing w:after="80"/>
      </w:pPr>
      <w:r>
        <w:rPr>
          <w:b/>
        </w:rPr>
        <w:t>Dağıtılmış Dosya Sistemi (HDFS)</w:t>
      </w:r>
    </w:p>
    <w:p w14:paraId="763C720A" w14:textId="77777777" w:rsidR="003B1A75" w:rsidRDefault="00A5371C">
      <w:pPr>
        <w:pStyle w:val="ListeNumaras"/>
        <w:spacing w:after="80"/>
      </w:pPr>
      <w:r>
        <w:rPr>
          <w:b/>
        </w:rPr>
        <w:t>MapReduce</w:t>
      </w:r>
    </w:p>
    <w:p w14:paraId="07EFEEA2" w14:textId="77777777" w:rsidR="003B1A75" w:rsidRDefault="00A5371C">
      <w:pPr>
        <w:spacing w:after="120" w:line="360" w:lineRule="auto"/>
        <w:jc w:val="both"/>
      </w:pPr>
      <w:r>
        <w:t>HDFS ve MapReduce bileşenlerinin birbiriyle yakından ilişkili olması Hadoop’un en önemli özelliğidir. Her bir bileşenin tek bir küme üretilecek şekilde birlikte konuşlandırılmasından dolayı, depolama sistemi fiziksel olarak işlem biriminden ayrılmamıştır.</w:t>
      </w:r>
    </w:p>
    <w:p w14:paraId="1AA28037" w14:textId="77777777" w:rsidR="003B1A75" w:rsidRDefault="00A5371C">
      <w:pPr>
        <w:keepNext/>
        <w:spacing w:before="240" w:after="80"/>
      </w:pPr>
      <w:r>
        <w:rPr>
          <w:b/>
        </w:rPr>
        <w:t>Hadoop’un Sağladığı Avantajlar</w:t>
      </w:r>
    </w:p>
    <w:p w14:paraId="671D7CC5" w14:textId="77777777" w:rsidR="003B1A75" w:rsidRDefault="00A5371C">
      <w:pPr>
        <w:pStyle w:val="ListeMaddemi"/>
        <w:spacing w:after="80"/>
      </w:pPr>
      <w:r>
        <w:rPr>
          <w:b/>
        </w:rPr>
        <w:t>Paralel Kümeler:</w:t>
      </w:r>
      <w:r>
        <w:t xml:space="preserve"> Paralel çalışma mimarisi sayesinde büyük veri kümelerini hızlı bir şekilde işleme kapasitesi sunar.</w:t>
      </w:r>
    </w:p>
    <w:p w14:paraId="714873A5" w14:textId="77777777" w:rsidR="003B1A75" w:rsidRDefault="00A5371C">
      <w:pPr>
        <w:pStyle w:val="ListeMaddemi"/>
        <w:spacing w:after="80"/>
      </w:pPr>
      <w:r>
        <w:rPr>
          <w:b/>
        </w:rPr>
        <w:t>Veri Odaklı Hesaplama:</w:t>
      </w:r>
      <w:r>
        <w:t xml:space="preserve"> Geleneksel teknolojilerden farklı olarak, hesaplamaları yürütmek için uzaktaki verilerin tamamını belleğe kopyalamak yerine, verilerin depolandığı yerdeki görevleri doğrudan yürütür.</w:t>
      </w:r>
    </w:p>
    <w:p w14:paraId="0389783B" w14:textId="77777777" w:rsidR="003B1A75" w:rsidRDefault="00A5371C">
      <w:pPr>
        <w:pStyle w:val="ListeMaddemi"/>
        <w:spacing w:after="80"/>
      </w:pPr>
      <w:r>
        <w:rPr>
          <w:b/>
        </w:rPr>
        <w:t>Hata Toleransı:</w:t>
      </w:r>
      <w:r>
        <w:t xml:space="preserve"> Dağıtılmış ortamlarda karşılaşılan hata toleransını sağlarken programları kararlı şekilde çalıştırabilir. Bunu garanti etmek amacıyla, sunuculardaki verileri kopyalayarak veri kaybını önler.</w:t>
      </w:r>
    </w:p>
    <w:p w14:paraId="65DA7F25" w14:textId="77777777" w:rsidR="007623D2" w:rsidRDefault="007623D2">
      <w:pPr>
        <w:keepNext/>
        <w:spacing w:before="280" w:after="120"/>
        <w:rPr>
          <w:color w:val="808080"/>
        </w:rPr>
      </w:pPr>
    </w:p>
    <w:p w14:paraId="72030AEF" w14:textId="3BBD3D03" w:rsidR="003B1A75" w:rsidRDefault="00A5371C">
      <w:pPr>
        <w:keepNext/>
        <w:spacing w:before="280" w:after="120"/>
      </w:pPr>
      <w:r>
        <w:rPr>
          <w:b/>
          <w:sz w:val="28"/>
        </w:rPr>
        <w:t>4. Big Data Kullanım Alanları</w:t>
      </w:r>
    </w:p>
    <w:p w14:paraId="79C76131" w14:textId="77777777" w:rsidR="003B1A75" w:rsidRDefault="00A5371C">
      <w:pPr>
        <w:spacing w:after="120" w:line="360" w:lineRule="auto"/>
        <w:jc w:val="both"/>
      </w:pPr>
      <w:r>
        <w:t>Büyük veri teknolojileri günümüzde birçok farklı alanda etkin bir şekilde kullanılmaktadır [5]:</w:t>
      </w:r>
    </w:p>
    <w:p w14:paraId="70E88411" w14:textId="77777777" w:rsidR="003B1A75" w:rsidRDefault="00A5371C">
      <w:pPr>
        <w:pStyle w:val="ListeMaddemi"/>
        <w:spacing w:after="80"/>
      </w:pPr>
      <w:r>
        <w:rPr>
          <w:b/>
        </w:rPr>
        <w:lastRenderedPageBreak/>
        <w:t>Akıllı Şebeke:</w:t>
      </w:r>
      <w:r>
        <w:t xml:space="preserve"> Ulusal elektronik güç tüketimini gerçek zamanlı (real-time) yönetmek ve akıllı şebeke operasyonlarını izlemek oldukça önemlidir. Bu sistemi sağlayabilmek amacıyla akıllı sayaçlar, sensörler, kontrol merkezleri ve diğer altyapılar arasındaki çoklu bağlantılardan yararlanılmaktadır.</w:t>
      </w:r>
    </w:p>
    <w:p w14:paraId="231F7657" w14:textId="77777777" w:rsidR="003B1A75" w:rsidRDefault="00A5371C">
      <w:pPr>
        <w:pStyle w:val="ListeMaddemi"/>
        <w:spacing w:after="80"/>
      </w:pPr>
      <w:r>
        <w:rPr>
          <w:b/>
        </w:rPr>
        <w:t>E-Sağlık:</w:t>
      </w:r>
      <w:r>
        <w:t xml:space="preserve"> Sağlık hizmetlerinin kişiselleştirilmesini sağlamak, halk sağlığı planlarını popülasyon semptomlarına, hastalığın gelişimine ve diğer parametrelere göre uyarlamak, hastane operasyonlarını optimize etmek ve sağlık maliyeti harcamalarını azaltmak amacıyla kullanılmaktadır.</w:t>
      </w:r>
    </w:p>
    <w:p w14:paraId="090BAC52" w14:textId="77777777" w:rsidR="003B1A75" w:rsidRDefault="00A5371C">
      <w:pPr>
        <w:pStyle w:val="ListeMaddemi"/>
        <w:spacing w:after="80"/>
      </w:pPr>
      <w:r>
        <w:rPr>
          <w:b/>
        </w:rPr>
        <w:t>Nesnelerin İnterneti (IoT):</w:t>
      </w:r>
      <w:r>
        <w:t xml:space="preserve"> Sensörler, kablosuz adaptörler ve GPS aracılığıyla araçların konumlarını takip etmek gibi veri odaklı uygulamalar; şirketlerin hem çalışanları denetlemesine ve yönetmesine hem de teslimat yollarını optimize etmesine olanak tanır. Bu süreç, geçmiş sürüş deneyimleri de dahil olmak üzere çeşitli bilgilerin birleştirilmesiyle gerçekleştirilir.</w:t>
      </w:r>
    </w:p>
    <w:p w14:paraId="1FDE688F" w14:textId="77777777" w:rsidR="003B1A75" w:rsidRDefault="00A5371C">
      <w:pPr>
        <w:pStyle w:val="ListeMaddemi"/>
        <w:spacing w:after="80"/>
      </w:pPr>
      <w:r>
        <w:rPr>
          <w:b/>
        </w:rPr>
        <w:t>Kamu Hizmetleri:</w:t>
      </w:r>
      <w:r>
        <w:t xml:space="preserve"> Su tedarik kuruluşları gibi kamu hizmeti sağlayıcıları, karmaşık su tedarik ağlarındaki su akışını izlemek amacıyla boru hatlarına sensörler yerleştirmektedir. Buradaki temel amaç, şehrin farklı bölgelerine adil su temini sağlamak, sızıntıları ve yasadışı bağlantıları tespit etmek ve vanaları uzaktan kontrol edebilmektir. Böylece vana operatörlerine olan ihtiyaç azaltılmakta ve sızıntı yapan su borularının zamanında tespit edilmesi sağlanmaktadır.</w:t>
      </w:r>
    </w:p>
    <w:p w14:paraId="325DF437" w14:textId="77777777" w:rsidR="003B1A75" w:rsidRDefault="00A5371C">
      <w:pPr>
        <w:pStyle w:val="ListeMaddemi"/>
        <w:spacing w:after="80"/>
      </w:pPr>
      <w:r>
        <w:rPr>
          <w:b/>
        </w:rPr>
        <w:t>Taşımacılık ve Lojistik:</w:t>
      </w:r>
      <w:r>
        <w:t xml:space="preserve"> Karayolu taşımacılığı şirketleri, otobüs hareketlerini takip etmek ve ulaşım hizmetlerini iyileştirmek amacıyla verileri analiz etmek için RFID (Radyo Frekansı ile Tanımlama) ve GPS teknolojilerini kullanmaktadır.</w:t>
      </w:r>
    </w:p>
    <w:p w14:paraId="596EB9A5" w14:textId="77777777" w:rsidR="003B1A75" w:rsidRDefault="00A5371C">
      <w:pPr>
        <w:pStyle w:val="ListeMaddemi"/>
        <w:spacing w:after="80"/>
      </w:pPr>
      <w:r>
        <w:rPr>
          <w:b/>
        </w:rPr>
        <w:t>Siyasi Hizmetler ve Hükümetin İzlenmesi:</w:t>
      </w:r>
      <w:r>
        <w:t xml:space="preserve"> Siyasi eğilimleri izlemek ve toplumun genel hislerini (duygu analizi) analiz etmek amacıyla veri madenciliği yapılmaktadır. Sosyal ağ iletişimleri, kişisel görüşmeler ve seçmen profilleri gibi veriler, ulusal sorunların yanı sıra yerel sorunların da tespit edilmesi amacıyla kullanılmaktadır.</w:t>
      </w:r>
    </w:p>
    <w:p w14:paraId="6128D263" w14:textId="77777777" w:rsidR="007623D2" w:rsidRDefault="007623D2">
      <w:pPr>
        <w:keepNext/>
        <w:spacing w:before="280" w:after="120"/>
        <w:rPr>
          <w:color w:val="808080"/>
        </w:rPr>
      </w:pPr>
    </w:p>
    <w:p w14:paraId="0C240FEE" w14:textId="70680230" w:rsidR="003B1A75" w:rsidRDefault="00A5371C">
      <w:pPr>
        <w:keepNext/>
        <w:spacing w:before="280" w:after="120"/>
      </w:pPr>
      <w:r>
        <w:rPr>
          <w:b/>
          <w:sz w:val="28"/>
        </w:rPr>
        <w:t>5. Big Data Yönetiminde Karşılaşılan Zorluklar</w:t>
      </w:r>
    </w:p>
    <w:p w14:paraId="5E83E0D2" w14:textId="77777777" w:rsidR="003B1A75" w:rsidRDefault="00A5371C">
      <w:pPr>
        <w:spacing w:after="120" w:line="360" w:lineRule="auto"/>
        <w:jc w:val="both"/>
      </w:pPr>
      <w:r>
        <w:t>Büyük veri süreçlerinde depolamadan analize kadar çeşitli aşamalarda zorluklar yaşanmaktadır [1, 2]:</w:t>
      </w:r>
    </w:p>
    <w:p w14:paraId="0454BD72" w14:textId="77777777" w:rsidR="003B1A75" w:rsidRDefault="00A5371C">
      <w:pPr>
        <w:pStyle w:val="ListeMaddemi"/>
        <w:spacing w:after="80"/>
      </w:pPr>
      <w:r>
        <w:rPr>
          <w:b/>
        </w:rPr>
        <w:t>Veri Depolama:</w:t>
      </w:r>
      <w:r>
        <w:t xml:space="preserve"> Big Data’nın hacmi, hızı ve çeşitliliği depolama zorluklarına yol açmaktadır. Sabit disk sürücüleri (HDD) sıklıkla arızalandığı için ve geleneksel veri koruma mekanizmaları yetersiz kaldığı için verileri geleneksel fiziksel ortamlarda depolamak zordur.</w:t>
      </w:r>
    </w:p>
    <w:p w14:paraId="41F47A22" w14:textId="77777777" w:rsidR="003B1A75" w:rsidRDefault="00A5371C">
      <w:pPr>
        <w:pStyle w:val="ListeMaddemi"/>
        <w:spacing w:after="80"/>
      </w:pPr>
      <w:r>
        <w:rPr>
          <w:b/>
        </w:rPr>
        <w:t>Veri İletimi:</w:t>
      </w:r>
      <w:r>
        <w:t xml:space="preserve"> Büyük hacimli verilerin aktarılmasında bariz zorluklar doğmaktadır. Bu nedenle, verileri aktarmadan önce boyutunu etkili bir şekilde azaltmak amacıyla akıllı ön işleme tekniklerine ve veri sıkıştırma algoritmalarına ihtiyaç duyulmaktadır.</w:t>
      </w:r>
    </w:p>
    <w:p w14:paraId="5AFE3B46" w14:textId="77777777" w:rsidR="003B1A75" w:rsidRDefault="00A5371C">
      <w:pPr>
        <w:pStyle w:val="ListeMaddemi"/>
        <w:spacing w:after="80"/>
      </w:pPr>
      <w:r>
        <w:rPr>
          <w:b/>
        </w:rPr>
        <w:lastRenderedPageBreak/>
        <w:t>Veri Yönetimi:</w:t>
      </w:r>
      <w:r>
        <w:t xml:space="preserve"> Büyük, yapılandırılmamış ve heterojen verilerin bilgisayar ortamında verimli bir şekilde yönetilmesi, analiz edilmesi ve görselleştirilmesi zordur.</w:t>
      </w:r>
    </w:p>
    <w:p w14:paraId="6634CCDC" w14:textId="77777777" w:rsidR="003B1A75" w:rsidRDefault="00A5371C">
      <w:pPr>
        <w:pStyle w:val="ListeMaddemi"/>
        <w:spacing w:after="80"/>
      </w:pPr>
      <w:r>
        <w:rPr>
          <w:b/>
        </w:rPr>
        <w:t>Veri İşleme:</w:t>
      </w:r>
      <w:r>
        <w:t xml:space="preserve"> Büyük hacimli verilerin işlenmesi özel bilişim kaynakları gerektirmektedir. Bu işlem kısmen CPU, ağ ve depolama hızlarının artırılmasıyla gerçekleştirilebilse de veriyi işlemek için gereken bilişim kaynakları mevcut işlem güçlerini aşmaktadır.</w:t>
      </w:r>
    </w:p>
    <w:p w14:paraId="12A40B5C" w14:textId="77777777" w:rsidR="003B1A75" w:rsidRDefault="00A5371C">
      <w:pPr>
        <w:pStyle w:val="ListeMaddemi"/>
        <w:spacing w:after="80"/>
      </w:pPr>
      <w:r>
        <w:rPr>
          <w:b/>
        </w:rPr>
        <w:t>Veri Analizi:</w:t>
      </w:r>
      <w:r>
        <w:t xml:space="preserve"> Veri analizi; karmaşık, ölçeklenebilir ve birlikte çalışabilir algoritmalar gerektirmektedir. Analiz süreçleri, paralel işleme platformlarında çalışan analiz programları ile ele alınmaktadır.</w:t>
      </w:r>
    </w:p>
    <w:p w14:paraId="3A54906E" w14:textId="77777777" w:rsidR="003B1A75" w:rsidRDefault="00A5371C">
      <w:pPr>
        <w:pStyle w:val="ListeMaddemi"/>
        <w:spacing w:after="80"/>
      </w:pPr>
      <w:r>
        <w:rPr>
          <w:b/>
        </w:rPr>
        <w:t>Veri Görselleştirme:</w:t>
      </w:r>
      <w:r>
        <w:t xml:space="preserve"> Big Data genellikle tür, yapı ve anlambilim açısından heterojen bir yapıya sahiptir. Bu veriyi anlamlandırmak için görselleştirme büyük önem taşımakla birlikte, veriyi görsel olarak keşfetmek ve analiz etmek amacıyla gerçek zamanlı görselleştirme ve insan etkileşimi sağlamak oldukça zordur.</w:t>
      </w:r>
    </w:p>
    <w:p w14:paraId="593594CA" w14:textId="77777777" w:rsidR="003B1A75" w:rsidRDefault="00A5371C">
      <w:pPr>
        <w:pStyle w:val="ListeMaddemi"/>
        <w:spacing w:after="80"/>
      </w:pPr>
      <w:r>
        <w:rPr>
          <w:b/>
        </w:rPr>
        <w:t>Veri Entegrasyonu:</w:t>
      </w:r>
      <w:r>
        <w:t xml:space="preserve"> Meta veriler; entegre veri kaynaklarını bilgisayarlar tarafından otomatik çözülebilir hale getirmek ve büyük ölçekli analizleri kolaylaştırmak amacıyla eşlemelerin izlenmesi için gereklidir. Ancak verilerden verimli ve otomatik olarak meta veri oluşturmak hala zorlu bir süreçtir.</w:t>
      </w:r>
    </w:p>
    <w:p w14:paraId="7799F880" w14:textId="77777777" w:rsidR="003B1A75" w:rsidRDefault="00A5371C">
      <w:pPr>
        <w:pStyle w:val="ListeMaddemi"/>
        <w:spacing w:after="80"/>
      </w:pPr>
      <w:r>
        <w:rPr>
          <w:b/>
        </w:rPr>
        <w:t>Veri Mimarisi:</w:t>
      </w:r>
      <w:r>
        <w:t xml:space="preserve"> Büyük veri, açık bilim yaklaşımının da gösterdiği gibi, bilimsel araştırmaların yürütülme biçimini yavaş yavaş değiştirmektedir. Bu tür köklü değişimler sistem mimarisi üzerinde yeni zorluklar yaratmaktadır.</w:t>
      </w:r>
    </w:p>
    <w:p w14:paraId="68DF2EA6" w14:textId="77777777" w:rsidR="003B1A75" w:rsidRDefault="00A5371C">
      <w:pPr>
        <w:pStyle w:val="ListeMaddemi"/>
        <w:spacing w:after="80"/>
      </w:pPr>
      <w:r>
        <w:rPr>
          <w:b/>
        </w:rPr>
        <w:t>Veri Güvenliği:</w:t>
      </w:r>
      <w:r>
        <w:t xml:space="preserve"> Büyük veri; geleneksel veri şifreleme standartları, güvenlik metodolojileri ve algoritmaları için yeni güvenlik zorlukları oluşturmaktadır.</w:t>
      </w:r>
    </w:p>
    <w:p w14:paraId="550D82BA" w14:textId="77777777" w:rsidR="003B1A75" w:rsidRDefault="00A5371C">
      <w:pPr>
        <w:pStyle w:val="ListeMaddemi"/>
        <w:spacing w:after="80"/>
      </w:pPr>
      <w:r>
        <w:rPr>
          <w:b/>
        </w:rPr>
        <w:t>Veri Gizliliği:</w:t>
      </w:r>
      <w:r>
        <w:t xml:space="preserve"> Akıllı cihazlar ve bilişim platformları arasındaki benzersiz ağ yapısı veriye katkıda bulunurken; bireyin konumunun, davranışının ve işlemlerinin dijital olarak kaydedildiği durumlarda ciddi gizlilik endişeleri yaratmaktadır.</w:t>
      </w:r>
    </w:p>
    <w:p w14:paraId="025CED0B" w14:textId="77777777" w:rsidR="003B1A75" w:rsidRDefault="00A5371C">
      <w:pPr>
        <w:pStyle w:val="ListeMaddemi"/>
        <w:spacing w:after="80"/>
      </w:pPr>
      <w:r>
        <w:rPr>
          <w:b/>
        </w:rPr>
        <w:t>Veri Kalitesi:</w:t>
      </w:r>
      <w:r>
        <w:t xml:space="preserve"> Büyük verinin karmaşık ve heterojen yapısı nedeniyle, verinin doğruluğunu sağlamak ve veri izlenebilirliğini yönetmek zorlaşmaktadır.</w:t>
      </w:r>
    </w:p>
    <w:p w14:paraId="6EC5FB51" w14:textId="77777777" w:rsidR="0000383A" w:rsidRDefault="0000383A">
      <w:pPr>
        <w:keepNext/>
        <w:spacing w:before="280" w:after="120"/>
        <w:rPr>
          <w:color w:val="808080"/>
        </w:rPr>
      </w:pPr>
    </w:p>
    <w:p w14:paraId="5B7A069C" w14:textId="48974885" w:rsidR="003B1A75" w:rsidRDefault="00A5371C">
      <w:pPr>
        <w:keepNext/>
        <w:spacing w:before="280" w:after="120"/>
      </w:pPr>
      <w:proofErr w:type="spellStart"/>
      <w:r>
        <w:rPr>
          <w:b/>
          <w:sz w:val="28"/>
        </w:rPr>
        <w:t>Kaynaklar</w:t>
      </w:r>
      <w:proofErr w:type="spellEnd"/>
    </w:p>
    <w:p w14:paraId="735C7A6A" w14:textId="77777777" w:rsidR="003B1A75" w:rsidRDefault="00A5371C">
      <w:pPr>
        <w:spacing w:after="120" w:line="360" w:lineRule="auto"/>
        <w:jc w:val="both"/>
      </w:pPr>
      <w:r>
        <w:t>[1] https://www.sciencedirect.com/science/article/pii/S1319157817300034</w:t>
      </w:r>
    </w:p>
    <w:p w14:paraId="3DD13C5A" w14:textId="77777777" w:rsidR="003B1A75" w:rsidRDefault="00A5371C">
      <w:pPr>
        <w:spacing w:after="120" w:line="360" w:lineRule="auto"/>
        <w:jc w:val="both"/>
      </w:pPr>
      <w:r>
        <w:t>[2] https://ieeexplore.ieee.org/abstract/document/6842585/</w:t>
      </w:r>
    </w:p>
    <w:p w14:paraId="1F052EAD" w14:textId="77777777" w:rsidR="003B1A75" w:rsidRDefault="00A5371C">
      <w:pPr>
        <w:spacing w:after="120" w:line="360" w:lineRule="auto"/>
        <w:jc w:val="both"/>
      </w:pPr>
      <w:r>
        <w:t>[3] https://onlinelibrary.wiley.com/doi/abs/10.1155/2014/712826</w:t>
      </w:r>
    </w:p>
    <w:p w14:paraId="24DC5E7E" w14:textId="77777777" w:rsidR="003B1A75" w:rsidRDefault="00A5371C">
      <w:pPr>
        <w:spacing w:after="120" w:line="360" w:lineRule="auto"/>
        <w:jc w:val="both"/>
      </w:pPr>
      <w:r>
        <w:t>[4] https://www.sciencedirect.com/science/article/pii/S0306437914001288</w:t>
      </w:r>
    </w:p>
    <w:p w14:paraId="3521D1BB" w14:textId="77777777" w:rsidR="003B1A75" w:rsidRDefault="00A5371C">
      <w:pPr>
        <w:spacing w:after="120" w:line="360" w:lineRule="auto"/>
        <w:jc w:val="both"/>
      </w:pPr>
      <w:r>
        <w:t>[5] https://www.tandfonline.com/doi/abs/10.1080/17538947.2016.12397711</w:t>
      </w:r>
    </w:p>
    <w:sectPr w:rsidR="003B1A75"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878083370">
    <w:abstractNumId w:val="8"/>
  </w:num>
  <w:num w:numId="2" w16cid:durableId="2106341252">
    <w:abstractNumId w:val="6"/>
  </w:num>
  <w:num w:numId="3" w16cid:durableId="1775052192">
    <w:abstractNumId w:val="5"/>
  </w:num>
  <w:num w:numId="4" w16cid:durableId="705521250">
    <w:abstractNumId w:val="4"/>
  </w:num>
  <w:num w:numId="5" w16cid:durableId="867378973">
    <w:abstractNumId w:val="7"/>
  </w:num>
  <w:num w:numId="6" w16cid:durableId="1599101267">
    <w:abstractNumId w:val="3"/>
  </w:num>
  <w:num w:numId="7" w16cid:durableId="725688640">
    <w:abstractNumId w:val="2"/>
  </w:num>
  <w:num w:numId="8" w16cid:durableId="437604862">
    <w:abstractNumId w:val="1"/>
  </w:num>
  <w:num w:numId="9" w16cid:durableId="474369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383A"/>
    <w:rsid w:val="00034616"/>
    <w:rsid w:val="0006063C"/>
    <w:rsid w:val="0015074B"/>
    <w:rsid w:val="0029639D"/>
    <w:rsid w:val="00326F90"/>
    <w:rsid w:val="003B1A75"/>
    <w:rsid w:val="003C6673"/>
    <w:rsid w:val="007623D2"/>
    <w:rsid w:val="00A5371C"/>
    <w:rsid w:val="00AA1D8D"/>
    <w:rsid w:val="00B47730"/>
    <w:rsid w:val="00CB0664"/>
    <w:rsid w:val="00CB428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5D2A52E3-DF7B-4F76-ACBF-0990B97B4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color w:val="000000"/>
      <w:sz w:val="24"/>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ESRA KARADUMAN</cp:lastModifiedBy>
  <cp:revision>4</cp:revision>
  <dcterms:created xsi:type="dcterms:W3CDTF">2013-12-23T23:15:00Z</dcterms:created>
  <dcterms:modified xsi:type="dcterms:W3CDTF">2026-07-21T19:46:00Z</dcterms:modified>
  <cp:category/>
</cp:coreProperties>
</file>